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E1" w:rsidRPr="00537CD7" w:rsidRDefault="002A6BE1" w:rsidP="00537CD7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712D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План роботи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="001A6798" w:rsidRPr="00537CD7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Науков</w:t>
      </w:r>
      <w:r w:rsidR="00537CD7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="001A6798" w:rsidRPr="00537C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гурт</w:t>
      </w:r>
      <w:r w:rsidR="00537CD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</w:t>
      </w:r>
      <w:r w:rsidR="001A6798" w:rsidRPr="00537CD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A6798" w:rsidRPr="00537CD7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Проблемн</w:t>
      </w:r>
      <w:r w:rsidR="00537CD7">
        <w:rPr>
          <w:rFonts w:ascii="Times New Roman" w:hAnsi="Times New Roman" w:cs="Times New Roman"/>
          <w:b/>
          <w:bCs/>
          <w:sz w:val="24"/>
          <w:szCs w:val="24"/>
          <w:lang w:val="uk-UA"/>
        </w:rPr>
        <w:t>ої</w:t>
      </w:r>
      <w:r w:rsidR="001A6798" w:rsidRPr="00537C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груп</w:t>
      </w:r>
      <w:r w:rsidR="00537CD7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="001A6798" w:rsidRPr="00537C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1A6798" w:rsidRDefault="001A6798" w:rsidP="00537CD7">
      <w:pPr>
        <w:tabs>
          <w:tab w:val="left" w:pos="15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7CD7">
        <w:rPr>
          <w:rFonts w:ascii="Times New Roman" w:hAnsi="Times New Roman" w:cs="Times New Roman"/>
          <w:b/>
          <w:bCs/>
          <w:sz w:val="24"/>
          <w:szCs w:val="24"/>
          <w:lang w:val="uk-UA"/>
        </w:rPr>
        <w:t>«Релігійні і філософські вчення Сходу»</w:t>
      </w:r>
    </w:p>
    <w:p w:rsidR="00537CD7" w:rsidRPr="00537CD7" w:rsidRDefault="00537CD7" w:rsidP="00537CD7">
      <w:pPr>
        <w:tabs>
          <w:tab w:val="left" w:pos="15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 2025-2026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1A6798" w:rsidRPr="00537CD7" w:rsidRDefault="001A6798" w:rsidP="00537CD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537C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Науковий гурток</w:t>
      </w:r>
      <w:r w:rsidRPr="00537CD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«Релігійні і філософські вчення Сходу» створений для:</w:t>
      </w:r>
    </w:p>
    <w:p w:rsidR="001A6798" w:rsidRPr="00537CD7" w:rsidRDefault="001A6798" w:rsidP="00537CD7">
      <w:pPr>
        <w:numPr>
          <w:ilvl w:val="0"/>
          <w:numId w:val="2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537CD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поглибленого вивчення релігійних і філософських </w:t>
      </w:r>
      <w:proofErr w:type="spellStart"/>
      <w:r w:rsidRPr="00537CD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вчень</w:t>
      </w:r>
      <w:proofErr w:type="spellEnd"/>
      <w:r w:rsidRPr="00537CD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Китаю, Кореї, Японії, Туреччини, Ірану, Індії та арабських країн в </w:t>
      </w:r>
      <w:proofErr w:type="spellStart"/>
      <w:r w:rsidRPr="00537CD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позааудиторному</w:t>
      </w:r>
      <w:proofErr w:type="spellEnd"/>
      <w:r w:rsidRPr="00537CD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форматі;</w:t>
      </w:r>
    </w:p>
    <w:p w:rsidR="001A6798" w:rsidRPr="00537CD7" w:rsidRDefault="001A6798" w:rsidP="00537CD7">
      <w:pPr>
        <w:numPr>
          <w:ilvl w:val="0"/>
          <w:numId w:val="2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537CD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розширення знань специфіку сходознавчих досліджень;</w:t>
      </w:r>
    </w:p>
    <w:p w:rsidR="001A6798" w:rsidRPr="00A95FE4" w:rsidRDefault="001A6798" w:rsidP="00537CD7">
      <w:pPr>
        <w:pStyle w:val="a6"/>
        <w:numPr>
          <w:ilvl w:val="0"/>
          <w:numId w:val="2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95FE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розвитку науково-дослідних навичок (доповіді, конференції, статті</w:t>
      </w:r>
      <w:r w:rsidRPr="00A95FE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).</w:t>
      </w:r>
    </w:p>
    <w:p w:rsidR="001A6798" w:rsidRPr="001A6798" w:rsidRDefault="001A6798" w:rsidP="00537CD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679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Форми</w:t>
      </w:r>
      <w:r w:rsidRPr="001A67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роботи гуртка</w:t>
      </w:r>
    </w:p>
    <w:p w:rsidR="001A6798" w:rsidRPr="00537CD7" w:rsidRDefault="001A6798" w:rsidP="00537CD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67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лекції та семінари;</w:t>
      </w:r>
    </w:p>
    <w:p w:rsidR="001A6798" w:rsidRPr="001A6798" w:rsidRDefault="001A6798" w:rsidP="00537CD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37CD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обговорення тем зустрічей з дискусіями</w:t>
      </w:r>
    </w:p>
    <w:p w:rsidR="001A6798" w:rsidRPr="001A6798" w:rsidRDefault="001A6798" w:rsidP="00537CD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67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кінопокази з дискусіями;</w:t>
      </w:r>
      <w:bookmarkStart w:id="0" w:name="_GoBack"/>
      <w:bookmarkEnd w:id="0"/>
    </w:p>
    <w:p w:rsidR="001A6798" w:rsidRPr="001A6798" w:rsidRDefault="001A6798" w:rsidP="00537CD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67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студентські наукові конференції;</w:t>
      </w:r>
    </w:p>
    <w:p w:rsidR="002A6BE1" w:rsidRPr="00843DF5" w:rsidRDefault="002A6BE1" w:rsidP="002A6BE1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5"/>
        <w:tblW w:w="11194" w:type="dxa"/>
        <w:tblLook w:val="04A0" w:firstRow="1" w:lastRow="0" w:firstColumn="1" w:lastColumn="0" w:noHBand="0" w:noVBand="1"/>
      </w:tblPr>
      <w:tblGrid>
        <w:gridCol w:w="2093"/>
        <w:gridCol w:w="6266"/>
        <w:gridCol w:w="2835"/>
      </w:tblGrid>
      <w:tr w:rsidR="002A6BE1" w:rsidTr="002A6BE1">
        <w:tc>
          <w:tcPr>
            <w:tcW w:w="2093" w:type="dxa"/>
            <w:vAlign w:val="center"/>
          </w:tcPr>
          <w:p w:rsidR="002A6BE1" w:rsidRPr="005D168C" w:rsidRDefault="002A6BE1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5D16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6266" w:type="dxa"/>
            <w:vAlign w:val="center"/>
          </w:tcPr>
          <w:p w:rsidR="002A6BE1" w:rsidRPr="005D168C" w:rsidRDefault="002A6BE1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5D16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2835" w:type="dxa"/>
            <w:vAlign w:val="center"/>
          </w:tcPr>
          <w:p w:rsidR="002A6BE1" w:rsidRPr="005D168C" w:rsidRDefault="002A6BE1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5D16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Відповідальна особа</w:t>
            </w:r>
          </w:p>
        </w:tc>
      </w:tr>
      <w:tr w:rsidR="001A6798" w:rsidRPr="001A6798" w:rsidTr="002A6BE1">
        <w:tc>
          <w:tcPr>
            <w:tcW w:w="2093" w:type="dxa"/>
            <w:vAlign w:val="center"/>
          </w:tcPr>
          <w:p w:rsidR="001A6798" w:rsidRDefault="001A6798" w:rsidP="001A679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2025 р.</w:t>
            </w:r>
          </w:p>
        </w:tc>
        <w:tc>
          <w:tcPr>
            <w:tcW w:w="6266" w:type="dxa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методологічні підходи до сходознавчих досліджень</w:t>
            </w:r>
          </w:p>
        </w:tc>
        <w:tc>
          <w:tcPr>
            <w:tcW w:w="2835" w:type="dxa"/>
            <w:vMerge w:val="restart"/>
            <w:vAlign w:val="center"/>
          </w:tcPr>
          <w:p w:rsidR="001A6798" w:rsidRPr="00F316C1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  <w:t>Доц. Голець О.Я.</w:t>
            </w:r>
          </w:p>
        </w:tc>
      </w:tr>
      <w:tr w:rsidR="001A6798" w:rsidTr="002A6BE1">
        <w:tc>
          <w:tcPr>
            <w:tcW w:w="2093" w:type="dxa"/>
            <w:vAlign w:val="center"/>
          </w:tcPr>
          <w:p w:rsidR="001A6798" w:rsidRDefault="001A6798" w:rsidP="001A679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жовтень, 2025 р.</w:t>
            </w:r>
          </w:p>
        </w:tc>
        <w:tc>
          <w:tcPr>
            <w:tcW w:w="6266" w:type="dxa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Специфіка формування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монотеістичної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традиції</w:t>
            </w:r>
          </w:p>
        </w:tc>
        <w:tc>
          <w:tcPr>
            <w:tcW w:w="2835" w:type="dxa"/>
            <w:vMerge/>
            <w:vAlign w:val="center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</w:pPr>
          </w:p>
        </w:tc>
      </w:tr>
      <w:tr w:rsidR="001A6798" w:rsidTr="002A6BE1">
        <w:tc>
          <w:tcPr>
            <w:tcW w:w="2093" w:type="dxa"/>
            <w:vAlign w:val="center"/>
          </w:tcPr>
          <w:p w:rsidR="001A6798" w:rsidRDefault="001A6798" w:rsidP="001A679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листопад, 2025 р.</w:t>
            </w:r>
          </w:p>
        </w:tc>
        <w:tc>
          <w:tcPr>
            <w:tcW w:w="6266" w:type="dxa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Специфіка формування буддійської традиції</w:t>
            </w:r>
          </w:p>
        </w:tc>
        <w:tc>
          <w:tcPr>
            <w:tcW w:w="2835" w:type="dxa"/>
            <w:vMerge/>
            <w:vAlign w:val="center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</w:pPr>
          </w:p>
        </w:tc>
      </w:tr>
      <w:tr w:rsidR="001A6798" w:rsidTr="002A6BE1">
        <w:tc>
          <w:tcPr>
            <w:tcW w:w="2093" w:type="dxa"/>
            <w:vAlign w:val="center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грудень, </w:t>
            </w:r>
            <w:r w:rsidRPr="001A6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6266" w:type="dxa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Догматизм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недогматизм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релігійній культурі: обґрунтування та культурні наслідки</w:t>
            </w:r>
          </w:p>
        </w:tc>
        <w:tc>
          <w:tcPr>
            <w:tcW w:w="2835" w:type="dxa"/>
            <w:vMerge/>
            <w:vAlign w:val="center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</w:pPr>
          </w:p>
        </w:tc>
      </w:tr>
      <w:tr w:rsidR="001A6798" w:rsidTr="002A6BE1">
        <w:tc>
          <w:tcPr>
            <w:tcW w:w="2093" w:type="dxa"/>
            <w:vAlign w:val="center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лютий, </w:t>
            </w:r>
            <w:r w:rsidRPr="001A6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6266" w:type="dxa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Китайська класична філософія</w:t>
            </w:r>
          </w:p>
        </w:tc>
        <w:tc>
          <w:tcPr>
            <w:tcW w:w="2835" w:type="dxa"/>
            <w:vMerge/>
            <w:vAlign w:val="center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</w:pPr>
          </w:p>
        </w:tc>
      </w:tr>
      <w:tr w:rsidR="001A6798" w:rsidTr="002A6BE1">
        <w:tc>
          <w:tcPr>
            <w:tcW w:w="2093" w:type="dxa"/>
            <w:vAlign w:val="center"/>
          </w:tcPr>
          <w:p w:rsidR="001A6798" w:rsidRPr="00126721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  <w:t xml:space="preserve">березень, </w:t>
            </w:r>
            <w:r w:rsidRPr="001A6798"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  <w:t>2026 р.</w:t>
            </w:r>
          </w:p>
        </w:tc>
        <w:tc>
          <w:tcPr>
            <w:tcW w:w="6266" w:type="dxa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Шаманізм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далекосхідній традиції</w:t>
            </w:r>
          </w:p>
        </w:tc>
        <w:tc>
          <w:tcPr>
            <w:tcW w:w="2835" w:type="dxa"/>
            <w:vMerge/>
            <w:vAlign w:val="center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</w:pPr>
          </w:p>
        </w:tc>
      </w:tr>
      <w:tr w:rsidR="001A6798" w:rsidRPr="00537CD7" w:rsidTr="002A6BE1">
        <w:tc>
          <w:tcPr>
            <w:tcW w:w="2093" w:type="dxa"/>
            <w:vAlign w:val="center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  <w:t xml:space="preserve">квітень, </w:t>
            </w:r>
            <w:r w:rsidRPr="001A6798"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  <w:t>2026 р.</w:t>
            </w:r>
          </w:p>
        </w:tc>
        <w:tc>
          <w:tcPr>
            <w:tcW w:w="6266" w:type="dxa"/>
          </w:tcPr>
          <w:p w:rsidR="001A6798" w:rsidRPr="00126721" w:rsidRDefault="00537CD7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  <w:t>Чоловіче та жіноче в релігійно-філософських традиціях: філософські та соціальні аспекти</w:t>
            </w:r>
          </w:p>
        </w:tc>
        <w:tc>
          <w:tcPr>
            <w:tcW w:w="2835" w:type="dxa"/>
            <w:vMerge/>
            <w:vAlign w:val="center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</w:pPr>
          </w:p>
        </w:tc>
      </w:tr>
      <w:tr w:rsidR="001A6798" w:rsidRPr="00537CD7" w:rsidTr="002A6BE1">
        <w:tc>
          <w:tcPr>
            <w:tcW w:w="2093" w:type="dxa"/>
            <w:vAlign w:val="center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  <w:t xml:space="preserve">травень, </w:t>
            </w:r>
            <w:r w:rsidRPr="001A6798"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  <w:t>2026 р.</w:t>
            </w:r>
          </w:p>
        </w:tc>
        <w:tc>
          <w:tcPr>
            <w:tcW w:w="6266" w:type="dxa"/>
          </w:tcPr>
          <w:p w:rsidR="001A6798" w:rsidRDefault="00537CD7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Кохання та тілесність в релігійно-філософських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вченнях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Сходу</w:t>
            </w:r>
          </w:p>
        </w:tc>
        <w:tc>
          <w:tcPr>
            <w:tcW w:w="2835" w:type="dxa"/>
            <w:vMerge/>
            <w:vAlign w:val="center"/>
          </w:tcPr>
          <w:p w:rsidR="001A6798" w:rsidRDefault="001A6798" w:rsidP="002A6BE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fa-IR"/>
              </w:rPr>
            </w:pPr>
          </w:p>
        </w:tc>
      </w:tr>
    </w:tbl>
    <w:p w:rsidR="008F74F1" w:rsidRPr="00537CD7" w:rsidRDefault="008F74F1" w:rsidP="002A6BE1">
      <w:pPr>
        <w:spacing w:after="0" w:line="240" w:lineRule="auto"/>
        <w:rPr>
          <w:lang w:val="uk-UA"/>
        </w:rPr>
      </w:pPr>
    </w:p>
    <w:sectPr w:rsidR="008F74F1" w:rsidRPr="00537CD7" w:rsidSect="002A6BE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21680"/>
    <w:multiLevelType w:val="hybridMultilevel"/>
    <w:tmpl w:val="C5C0FDB0"/>
    <w:lvl w:ilvl="0" w:tplc="5D2E2D50">
      <w:start w:val="1"/>
      <w:numFmt w:val="bullet"/>
      <w:lvlText w:val="−"/>
      <w:lvlJc w:val="left"/>
      <w:pPr>
        <w:ind w:left="720" w:hanging="360"/>
      </w:pPr>
      <w:rPr>
        <w:rFonts w:ascii="Courier" w:hAnsi="Courie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15C34"/>
    <w:multiLevelType w:val="hybridMultilevel"/>
    <w:tmpl w:val="EFAE8812"/>
    <w:lvl w:ilvl="0" w:tplc="850A781E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E1"/>
    <w:rsid w:val="001A6798"/>
    <w:rsid w:val="00200FE4"/>
    <w:rsid w:val="002A6BE1"/>
    <w:rsid w:val="00537CD7"/>
    <w:rsid w:val="00681299"/>
    <w:rsid w:val="006B25CE"/>
    <w:rsid w:val="008F74F1"/>
    <w:rsid w:val="00A95FE4"/>
    <w:rsid w:val="00D2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41F9F-9BFE-4F46-9402-8578EDB4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E1"/>
    <w:pPr>
      <w:spacing w:after="200" w:line="276" w:lineRule="auto"/>
    </w:pPr>
    <w:rPr>
      <w:lang w:val="ru-RU"/>
    </w:rPr>
  </w:style>
  <w:style w:type="paragraph" w:styleId="10">
    <w:name w:val="heading 1"/>
    <w:basedOn w:val="a"/>
    <w:next w:val="a"/>
    <w:link w:val="11"/>
    <w:uiPriority w:val="9"/>
    <w:qFormat/>
    <w:rsid w:val="006B25C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Юля"/>
    <w:basedOn w:val="a"/>
    <w:link w:val="a4"/>
    <w:qFormat/>
    <w:rsid w:val="006B25CE"/>
    <w:pPr>
      <w:spacing w:after="0" w:line="360" w:lineRule="auto"/>
      <w:ind w:firstLine="709"/>
      <w:jc w:val="both"/>
    </w:pPr>
    <w:rPr>
      <w:rFonts w:ascii="Times New Roman" w:hAnsi="Times New Roman"/>
      <w:sz w:val="28"/>
      <w:lang w:val="uk-UA"/>
    </w:rPr>
  </w:style>
  <w:style w:type="character" w:customStyle="1" w:styleId="a4">
    <w:name w:val="Юля Знак"/>
    <w:basedOn w:val="a0"/>
    <w:link w:val="a3"/>
    <w:rsid w:val="006B25CE"/>
    <w:rPr>
      <w:rFonts w:ascii="Times New Roman" w:hAnsi="Times New Roman"/>
      <w:sz w:val="28"/>
      <w:lang w:val="uk-UA"/>
    </w:rPr>
  </w:style>
  <w:style w:type="paragraph" w:customStyle="1" w:styleId="1">
    <w:name w:val="Стиль1"/>
    <w:basedOn w:val="10"/>
    <w:link w:val="12"/>
    <w:qFormat/>
    <w:rsid w:val="006B25CE"/>
    <w:pPr>
      <w:numPr>
        <w:numId w:val="1"/>
      </w:numPr>
      <w:spacing w:line="300" w:lineRule="auto"/>
      <w:jc w:val="center"/>
    </w:pPr>
    <w:rPr>
      <w:rFonts w:asciiTheme="majorBidi" w:hAnsiTheme="majorBidi"/>
      <w:b/>
      <w:caps/>
      <w:szCs w:val="28"/>
      <w:lang w:val="ru-RU" w:bidi="fa-IR"/>
    </w:rPr>
  </w:style>
  <w:style w:type="character" w:customStyle="1" w:styleId="12">
    <w:name w:val="Стиль1 Знак"/>
    <w:basedOn w:val="11"/>
    <w:link w:val="1"/>
    <w:rsid w:val="006B25CE"/>
    <w:rPr>
      <w:rFonts w:asciiTheme="majorBidi" w:eastAsiaTheme="majorEastAsia" w:hAnsiTheme="majorBidi" w:cstheme="majorBidi"/>
      <w:b/>
      <w:caps/>
      <w:color w:val="2E74B5" w:themeColor="accent1" w:themeShade="BF"/>
      <w:sz w:val="32"/>
      <w:szCs w:val="28"/>
      <w:lang w:val="ru-RU" w:bidi="fa-IR"/>
    </w:rPr>
  </w:style>
  <w:style w:type="character" w:customStyle="1" w:styleId="11">
    <w:name w:val="Заголовок 1 Знак"/>
    <w:basedOn w:val="a0"/>
    <w:link w:val="10"/>
    <w:uiPriority w:val="9"/>
    <w:rsid w:val="006B25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59"/>
    <w:rsid w:val="002A6BE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Oxana Golets</cp:lastModifiedBy>
  <cp:revision>3</cp:revision>
  <dcterms:created xsi:type="dcterms:W3CDTF">2025-09-29T15:24:00Z</dcterms:created>
  <dcterms:modified xsi:type="dcterms:W3CDTF">2025-09-29T15:24:00Z</dcterms:modified>
</cp:coreProperties>
</file>